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8C1AA" w14:textId="77777777" w:rsidR="00CA52D6" w:rsidRPr="00F77633" w:rsidRDefault="00CA52D6" w:rsidP="00CA52D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 w:themeColor="text1"/>
        </w:rPr>
      </w:pPr>
      <w:bookmarkStart w:id="0" w:name="_Hlk45877595"/>
      <w:bookmarkStart w:id="1" w:name="_Hlk46486368"/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Every Thought Captive</w:t>
      </w:r>
    </w:p>
    <w:p w14:paraId="347A8521" w14:textId="77777777" w:rsidR="00CA52D6" w:rsidRDefault="00CA52D6" w:rsidP="00CA52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>: Paul Gets Personal</w:t>
      </w:r>
    </w:p>
    <w:p w14:paraId="5B520BD1" w14:textId="77777777" w:rsidR="00CA52D6" w:rsidRPr="004B6B9F" w:rsidRDefault="00CA52D6" w:rsidP="00CA52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10:1-6</w:t>
      </w:r>
    </w:p>
    <w:p w14:paraId="759C400B" w14:textId="77777777" w:rsidR="00CA52D6" w:rsidRPr="00B72A9B" w:rsidRDefault="00CA52D6" w:rsidP="00CA52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August 30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0651CE26" w14:textId="77777777" w:rsidR="00CA52D6" w:rsidRPr="00DE1318" w:rsidRDefault="00CA52D6" w:rsidP="00CA52D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0B5E4DDE" w14:textId="77777777" w:rsidR="00CA52D6" w:rsidRDefault="00CA52D6" w:rsidP="00CA52D6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p w14:paraId="3BDDEAC1" w14:textId="77777777" w:rsidR="00CA52D6" w:rsidRPr="00156115" w:rsidRDefault="00CA52D6" w:rsidP="00CA52D6">
      <w:pPr>
        <w:shd w:val="clear" w:color="auto" w:fill="FFFFFF"/>
        <w:spacing w:after="0" w:line="220" w:lineRule="atLeast"/>
        <w:ind w:left="180"/>
        <w:rPr>
          <w:rFonts w:eastAsia="Times New Roman" w:cstheme="minorHAnsi"/>
          <w:color w:val="000000"/>
          <w:sz w:val="21"/>
          <w:szCs w:val="21"/>
        </w:rPr>
      </w:pPr>
      <w:r>
        <w:rPr>
          <w:rFonts w:eastAsia="Times New Roman" w:cstheme="minorHAnsi"/>
          <w:color w:val="000000"/>
          <w:sz w:val="21"/>
          <w:szCs w:val="21"/>
        </w:rPr>
        <w:t>Satan seeks to blind minds to God’s light (4:3-6), fortify minds against God’s truth (vv. 1-6), and seduce minds from God’s love (11:1-4). Paul gives some practical counsel for victory in spiritual warfare.</w:t>
      </w:r>
    </w:p>
    <w:p w14:paraId="4B83D54A" w14:textId="77777777" w:rsidR="00CA52D6" w:rsidRPr="00156115" w:rsidRDefault="00CA52D6" w:rsidP="00CA52D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0"/>
          <w:szCs w:val="20"/>
        </w:rPr>
      </w:pPr>
      <w:r w:rsidRPr="00156115">
        <w:rPr>
          <w:rFonts w:eastAsia="Times New Roman" w:cstheme="minorHAnsi"/>
          <w:color w:val="000000"/>
          <w:sz w:val="20"/>
          <w:szCs w:val="20"/>
        </w:rPr>
        <w:t> </w:t>
      </w:r>
    </w:p>
    <w:bookmarkEnd w:id="0"/>
    <w:bookmarkEnd w:id="1"/>
    <w:p w14:paraId="1B9A564C" w14:textId="77777777" w:rsidR="00CA52D6" w:rsidRDefault="00CA52D6" w:rsidP="00CA52D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The Battle:</w:t>
      </w:r>
    </w:p>
    <w:p w14:paraId="0AED4FFE" w14:textId="77777777" w:rsidR="00CA52D6" w:rsidRDefault="00CA52D6" w:rsidP="00CA52D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4"/>
          <w:szCs w:val="24"/>
        </w:rPr>
      </w:pPr>
    </w:p>
    <w:p w14:paraId="4D228775" w14:textId="77777777" w:rsidR="00CA52D6" w:rsidRDefault="00CA52D6" w:rsidP="00CA52D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4"/>
          <w:szCs w:val="24"/>
        </w:rPr>
      </w:pPr>
    </w:p>
    <w:p w14:paraId="40B37895" w14:textId="77777777" w:rsidR="00CA52D6" w:rsidRDefault="00CA52D6" w:rsidP="00CA52D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We Trust in God’s Power, Not the World’s</w:t>
      </w:r>
      <w:r w:rsidRPr="000010B0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344787">
        <w:rPr>
          <w:rFonts w:eastAsia="Times New Roman" w:cstheme="minorHAnsi"/>
          <w:color w:val="000000"/>
          <w:sz w:val="24"/>
          <w:szCs w:val="24"/>
        </w:rPr>
        <w:t xml:space="preserve">(v. </w:t>
      </w:r>
      <w:r>
        <w:rPr>
          <w:rFonts w:eastAsia="Times New Roman" w:cstheme="minorHAnsi"/>
          <w:color w:val="000000"/>
          <w:sz w:val="24"/>
          <w:szCs w:val="24"/>
        </w:rPr>
        <w:t>1</w:t>
      </w:r>
      <w:r w:rsidRPr="00344787">
        <w:rPr>
          <w:rFonts w:eastAsia="Times New Roman" w:cstheme="minorHAnsi"/>
          <w:color w:val="000000"/>
          <w:sz w:val="24"/>
          <w:szCs w:val="24"/>
        </w:rPr>
        <w:t>)</w:t>
      </w:r>
      <w:r>
        <w:rPr>
          <w:rFonts w:eastAsia="Times New Roman" w:cstheme="minorHAnsi"/>
          <w:color w:val="000000"/>
          <w:sz w:val="24"/>
          <w:szCs w:val="24"/>
        </w:rPr>
        <w:t>.</w:t>
      </w:r>
      <w:r w:rsidRPr="000010B0">
        <w:rPr>
          <w:rFonts w:eastAsia="Times New Roman" w:cstheme="minorHAnsi"/>
          <w:b/>
          <w:bCs/>
          <w:color w:val="000000"/>
          <w:sz w:val="24"/>
          <w:szCs w:val="24"/>
        </w:rPr>
        <w:br/>
      </w:r>
    </w:p>
    <w:p w14:paraId="4025C73E" w14:textId="77777777" w:rsidR="00CA52D6" w:rsidRPr="000010B0" w:rsidRDefault="00CA52D6" w:rsidP="00CA52D6">
      <w:pPr>
        <w:pStyle w:val="ListParagraph"/>
        <w:shd w:val="clear" w:color="auto" w:fill="FFFFFF"/>
        <w:spacing w:after="0" w:line="240" w:lineRule="auto"/>
        <w:ind w:left="90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4596A92" w14:textId="77777777" w:rsidR="00CA52D6" w:rsidRPr="0095496D" w:rsidRDefault="00CA52D6" w:rsidP="00CA52D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5496D">
        <w:rPr>
          <w:rFonts w:eastAsia="Times New Roman" w:cstheme="minorHAnsi"/>
          <w:b/>
          <w:bCs/>
          <w:color w:val="000000"/>
          <w:sz w:val="24"/>
          <w:szCs w:val="24"/>
        </w:rPr>
        <w:t xml:space="preserve">We Walk by God’s Standards, Not the World’s </w:t>
      </w:r>
      <w:r w:rsidRPr="0095496D">
        <w:rPr>
          <w:rFonts w:eastAsia="Times New Roman" w:cstheme="minorHAnsi"/>
          <w:color w:val="000000"/>
          <w:sz w:val="24"/>
          <w:szCs w:val="24"/>
        </w:rPr>
        <w:t>(v. 2)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755A1CBB" w14:textId="77777777" w:rsidR="00CA52D6" w:rsidRDefault="00CA52D6" w:rsidP="00CA52D6">
      <w:pPr>
        <w:pStyle w:val="ListParagraph"/>
        <w:shd w:val="clear" w:color="auto" w:fill="FFFFFF"/>
        <w:spacing w:after="0" w:line="240" w:lineRule="auto"/>
        <w:ind w:left="1080" w:hanging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D0D2CE5" w14:textId="77777777" w:rsidR="00CA52D6" w:rsidRPr="0095496D" w:rsidRDefault="00CA52D6" w:rsidP="00CA52D6">
      <w:pPr>
        <w:pStyle w:val="ListParagraph"/>
        <w:shd w:val="clear" w:color="auto" w:fill="FFFFFF"/>
        <w:spacing w:after="0" w:line="240" w:lineRule="auto"/>
        <w:ind w:left="1080" w:hanging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D800384" w14:textId="77777777" w:rsidR="00CA52D6" w:rsidRPr="0095496D" w:rsidRDefault="00CA52D6" w:rsidP="00CA52D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5496D">
        <w:rPr>
          <w:rFonts w:eastAsia="Times New Roman" w:cstheme="minorHAnsi"/>
          <w:b/>
          <w:bCs/>
          <w:color w:val="000000"/>
          <w:sz w:val="24"/>
          <w:szCs w:val="24"/>
        </w:rPr>
        <w:t xml:space="preserve">We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Use</w:t>
      </w:r>
      <w:r w:rsidRPr="0095496D">
        <w:rPr>
          <w:rFonts w:eastAsia="Times New Roman" w:cstheme="minorHAnsi"/>
          <w:b/>
          <w:bCs/>
          <w:color w:val="000000"/>
          <w:sz w:val="24"/>
          <w:szCs w:val="24"/>
        </w:rPr>
        <w:t xml:space="preserve"> God’s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Weapons</w:t>
      </w:r>
      <w:r w:rsidRPr="0095496D">
        <w:rPr>
          <w:rFonts w:eastAsia="Times New Roman" w:cstheme="minorHAnsi"/>
          <w:b/>
          <w:bCs/>
          <w:color w:val="000000"/>
          <w:sz w:val="24"/>
          <w:szCs w:val="24"/>
        </w:rPr>
        <w:t xml:space="preserve">, Not the World’s </w:t>
      </w:r>
      <w:r w:rsidRPr="0095496D">
        <w:rPr>
          <w:rFonts w:eastAsia="Times New Roman" w:cstheme="minorHAnsi"/>
          <w:color w:val="000000"/>
          <w:sz w:val="24"/>
          <w:szCs w:val="24"/>
        </w:rPr>
        <w:t xml:space="preserve">(v. </w:t>
      </w:r>
      <w:r>
        <w:rPr>
          <w:rFonts w:eastAsia="Times New Roman" w:cstheme="minorHAnsi"/>
          <w:color w:val="000000"/>
          <w:sz w:val="24"/>
          <w:szCs w:val="24"/>
        </w:rPr>
        <w:t>3</w:t>
      </w:r>
      <w:r w:rsidRPr="0095496D">
        <w:rPr>
          <w:rFonts w:eastAsia="Times New Roman" w:cstheme="minorHAnsi"/>
          <w:color w:val="000000"/>
          <w:sz w:val="24"/>
          <w:szCs w:val="24"/>
        </w:rPr>
        <w:t>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5313ACE1" w14:textId="77777777" w:rsidR="00CA52D6" w:rsidRDefault="00CA52D6" w:rsidP="00CA52D6">
      <w:pPr>
        <w:shd w:val="clear" w:color="auto" w:fill="FFFFFF"/>
        <w:spacing w:after="0" w:line="240" w:lineRule="auto"/>
        <w:ind w:left="54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4DC09FB" w14:textId="77777777" w:rsidR="00CA52D6" w:rsidRDefault="00CA52D6" w:rsidP="00CA52D6">
      <w:pPr>
        <w:shd w:val="clear" w:color="auto" w:fill="FFFFFF"/>
        <w:spacing w:after="0" w:line="240" w:lineRule="auto"/>
        <w:ind w:left="540"/>
        <w:rPr>
          <w:rFonts w:eastAsia="Times New Roman" w:cstheme="minorHAnsi"/>
          <w:i/>
          <w:iCs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br/>
      </w:r>
      <w:r>
        <w:rPr>
          <w:rFonts w:eastAsia="Times New Roman" w:cstheme="minorHAnsi"/>
          <w:i/>
          <w:iCs/>
          <w:color w:val="000000"/>
          <w:sz w:val="24"/>
          <w:szCs w:val="24"/>
        </w:rPr>
        <w:t xml:space="preserve">“world” / “flesh” = </w:t>
      </w:r>
      <w:proofErr w:type="spellStart"/>
      <w:r w:rsidRPr="0095496D">
        <w:rPr>
          <w:rFonts w:eastAsia="Times New Roman" w:cstheme="minorHAnsi"/>
          <w:i/>
          <w:iCs/>
          <w:color w:val="000000"/>
          <w:sz w:val="24"/>
          <w:szCs w:val="24"/>
          <w:u w:val="single"/>
        </w:rPr>
        <w:t>sarx</w:t>
      </w:r>
      <w:proofErr w:type="spellEnd"/>
    </w:p>
    <w:p w14:paraId="7877BEA4" w14:textId="77777777" w:rsidR="00CA52D6" w:rsidRPr="00EC3973" w:rsidRDefault="00CA52D6" w:rsidP="00CA52D6">
      <w:pPr>
        <w:shd w:val="clear" w:color="auto" w:fill="FFFFFF"/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</w:rPr>
      </w:pPr>
    </w:p>
    <w:p w14:paraId="24D99F54" w14:textId="77777777" w:rsidR="00CA52D6" w:rsidRDefault="00CA52D6" w:rsidP="00CA52D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126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It can refer to our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B</w:t>
      </w:r>
      <w:r>
        <w:rPr>
          <w:rFonts w:eastAsia="Times New Roman" w:cstheme="minorHAnsi"/>
          <w:color w:val="000000"/>
          <w:sz w:val="24"/>
          <w:szCs w:val="24"/>
        </w:rPr>
        <w:t>______________.</w:t>
      </w:r>
    </w:p>
    <w:p w14:paraId="4BC215D5" w14:textId="77777777" w:rsidR="00CA52D6" w:rsidRPr="00C32F40" w:rsidRDefault="00CA52D6" w:rsidP="00CA52D6">
      <w:pPr>
        <w:pStyle w:val="ListParagraph"/>
        <w:shd w:val="clear" w:color="auto" w:fill="FFFFFF"/>
        <w:spacing w:after="0" w:line="240" w:lineRule="auto"/>
        <w:ind w:left="1260"/>
        <w:rPr>
          <w:rFonts w:eastAsia="Times New Roman" w:cstheme="minorHAnsi"/>
          <w:color w:val="000000"/>
          <w:sz w:val="20"/>
          <w:szCs w:val="20"/>
        </w:rPr>
      </w:pPr>
    </w:p>
    <w:p w14:paraId="6FCC6EAF" w14:textId="77777777" w:rsidR="00CA52D6" w:rsidRDefault="00CA52D6" w:rsidP="00CA52D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126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It can refer to our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W</w:t>
      </w:r>
      <w:r>
        <w:rPr>
          <w:rFonts w:eastAsia="Times New Roman" w:cstheme="minorHAnsi"/>
          <w:color w:val="000000"/>
          <w:sz w:val="24"/>
          <w:szCs w:val="24"/>
        </w:rPr>
        <w:t>______________.</w:t>
      </w:r>
    </w:p>
    <w:p w14:paraId="10BF1568" w14:textId="77777777" w:rsidR="00CA52D6" w:rsidRPr="00C32F40" w:rsidRDefault="00CA52D6" w:rsidP="00CA52D6">
      <w:pPr>
        <w:pStyle w:val="ListParagraph"/>
        <w:ind w:left="1260"/>
        <w:rPr>
          <w:rFonts w:eastAsia="Times New Roman" w:cstheme="minorHAnsi"/>
          <w:color w:val="000000"/>
          <w:sz w:val="20"/>
          <w:szCs w:val="20"/>
        </w:rPr>
      </w:pPr>
    </w:p>
    <w:p w14:paraId="0DA4E491" w14:textId="77777777" w:rsidR="00CA52D6" w:rsidRDefault="00CA52D6" w:rsidP="00CA52D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126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It can refer to our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>
        <w:rPr>
          <w:rFonts w:eastAsia="Times New Roman" w:cstheme="minorHAnsi"/>
          <w:color w:val="000000"/>
          <w:sz w:val="24"/>
          <w:szCs w:val="24"/>
        </w:rPr>
        <w:t>______________ nature.</w:t>
      </w:r>
    </w:p>
    <w:p w14:paraId="09E1417B" w14:textId="77777777" w:rsidR="00CA52D6" w:rsidRPr="00EC3973" w:rsidRDefault="00CA52D6" w:rsidP="00CA52D6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2199C502" w14:textId="77777777" w:rsidR="00CA52D6" w:rsidRPr="000010B0" w:rsidRDefault="00CA52D6" w:rsidP="00CA52D6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br/>
        <w:t>Weapons</w:t>
      </w:r>
      <w:r w:rsidRPr="000010B0">
        <w:rPr>
          <w:rFonts w:eastAsia="Times New Roman" w:cstheme="minorHAnsi"/>
          <w:b/>
          <w:bCs/>
          <w:color w:val="000000"/>
          <w:sz w:val="24"/>
          <w:szCs w:val="24"/>
        </w:rPr>
        <w:t xml:space="preserve">: </w:t>
      </w:r>
    </w:p>
    <w:p w14:paraId="23278F7B" w14:textId="77777777" w:rsidR="00CA52D6" w:rsidRPr="000010B0" w:rsidRDefault="00CA52D6" w:rsidP="00CA52D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FB82C8A" w14:textId="77777777" w:rsidR="00CA52D6" w:rsidRDefault="00CA52D6" w:rsidP="00CA52D6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EC3973">
        <w:rPr>
          <w:rFonts w:eastAsia="Times New Roman" w:cstheme="minorHAnsi"/>
          <w:b/>
          <w:bCs/>
          <w:color w:val="000000"/>
          <w:sz w:val="24"/>
          <w:szCs w:val="24"/>
        </w:rPr>
        <w:t>W</w:t>
      </w:r>
      <w:r w:rsidRPr="00EC3973">
        <w:rPr>
          <w:rFonts w:eastAsia="Times New Roman" w:cstheme="minorHAnsi"/>
          <w:color w:val="000000"/>
          <w:sz w:val="24"/>
          <w:szCs w:val="24"/>
        </w:rPr>
        <w:t>_________</w:t>
      </w:r>
      <w:r>
        <w:rPr>
          <w:rFonts w:eastAsia="Times New Roman" w:cstheme="minorHAnsi"/>
          <w:color w:val="000000"/>
          <w:sz w:val="24"/>
          <w:szCs w:val="24"/>
        </w:rPr>
        <w:t>__</w:t>
      </w:r>
      <w:r w:rsidRPr="00EC3973">
        <w:rPr>
          <w:rFonts w:eastAsia="Times New Roman" w:cstheme="minorHAnsi"/>
          <w:color w:val="000000"/>
          <w:sz w:val="24"/>
          <w:szCs w:val="24"/>
        </w:rPr>
        <w:t>___</w:t>
      </w:r>
      <w:r w:rsidRPr="00EC3973">
        <w:rPr>
          <w:rFonts w:eastAsia="Times New Roman" w:cstheme="minorHAnsi"/>
          <w:b/>
          <w:bCs/>
          <w:color w:val="000000"/>
          <w:sz w:val="24"/>
          <w:szCs w:val="24"/>
        </w:rPr>
        <w:t xml:space="preserve"> of God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.</w:t>
      </w:r>
    </w:p>
    <w:p w14:paraId="17916F38" w14:textId="77777777" w:rsidR="00CA52D6" w:rsidRDefault="00CA52D6" w:rsidP="00CA52D6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1647CF4" w14:textId="77777777" w:rsidR="00CA52D6" w:rsidRDefault="00CA52D6" w:rsidP="00CA52D6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71A6CAA" w14:textId="77777777" w:rsidR="00CA52D6" w:rsidRPr="00EC3973" w:rsidRDefault="00CA52D6" w:rsidP="00CA52D6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_______________.</w:t>
      </w:r>
      <w:r w:rsidRPr="00EC3973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</w:p>
    <w:p w14:paraId="06038305" w14:textId="2C04CBB3" w:rsidR="004D41AE" w:rsidRDefault="004D41AE" w:rsidP="000010B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sectPr w:rsidR="004D41A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69E1A6" w14:textId="77777777" w:rsidR="00913E64" w:rsidRDefault="00913E64" w:rsidP="00C26251">
      <w:pPr>
        <w:spacing w:after="0" w:line="240" w:lineRule="auto"/>
      </w:pPr>
      <w:r>
        <w:separator/>
      </w:r>
    </w:p>
  </w:endnote>
  <w:endnote w:type="continuationSeparator" w:id="0">
    <w:p w14:paraId="06ECABC6" w14:textId="77777777" w:rsidR="00913E64" w:rsidRDefault="00913E64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8B6EE" w14:textId="77777777" w:rsidR="00913E64" w:rsidRDefault="00913E64" w:rsidP="00C26251">
      <w:pPr>
        <w:spacing w:after="0" w:line="240" w:lineRule="auto"/>
      </w:pPr>
      <w:r>
        <w:separator/>
      </w:r>
    </w:p>
  </w:footnote>
  <w:footnote w:type="continuationSeparator" w:id="0">
    <w:p w14:paraId="633B270C" w14:textId="77777777" w:rsidR="00913E64" w:rsidRDefault="00913E64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  <w:num w:numId="1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02B6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7</cp:revision>
  <cp:lastPrinted>2020-08-28T20:27:00Z</cp:lastPrinted>
  <dcterms:created xsi:type="dcterms:W3CDTF">2020-08-21T20:56:00Z</dcterms:created>
  <dcterms:modified xsi:type="dcterms:W3CDTF">2020-08-28T20:27:00Z</dcterms:modified>
</cp:coreProperties>
</file>